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24D3" w:rsidRPr="00D224D3" w:rsidRDefault="00D224D3" w:rsidP="00D224D3">
      <w:pPr>
        <w:widowControl/>
        <w:spacing w:line="691" w:lineRule="atLeast"/>
        <w:jc w:val="center"/>
        <w:rPr>
          <w:rFonts w:ascii="黑体" w:eastAsia="黑体" w:hAnsi="黑体" w:cs="宋体"/>
          <w:kern w:val="0"/>
          <w:sz w:val="30"/>
          <w:szCs w:val="30"/>
        </w:rPr>
      </w:pPr>
      <w:r w:rsidRPr="00D224D3">
        <w:rPr>
          <w:rFonts w:ascii="黑体" w:eastAsia="黑体" w:hAnsi="黑体" w:cs="宋体"/>
          <w:kern w:val="0"/>
          <w:sz w:val="30"/>
          <w:szCs w:val="30"/>
        </w:rPr>
        <w:t xml:space="preserve">扬州市文明行为促进条例 </w:t>
      </w:r>
    </w:p>
    <w:p w:rsidR="00D224D3" w:rsidRPr="00D224D3" w:rsidRDefault="00D224D3" w:rsidP="00D224D3">
      <w:pPr>
        <w:widowControl/>
        <w:overflowPunct w:val="0"/>
        <w:spacing w:line="460" w:lineRule="atLeast"/>
        <w:ind w:firstLine="375"/>
        <w:rPr>
          <w:rFonts w:ascii="Times New Roman" w:eastAsia="宋体" w:hAnsi="Times New Roman" w:cs="Times New Roman"/>
          <w:kern w:val="0"/>
          <w:szCs w:val="21"/>
        </w:rPr>
      </w:pPr>
      <w:r w:rsidRPr="00D224D3">
        <w:rPr>
          <w:rFonts w:ascii="楷体" w:eastAsia="楷体" w:hAnsi="楷体" w:cs="Times New Roman" w:hint="eastAsia"/>
          <w:kern w:val="0"/>
          <w:szCs w:val="21"/>
        </w:rPr>
        <w:t>（</w:t>
      </w:r>
      <w:r w:rsidRPr="00D224D3">
        <w:rPr>
          <w:rFonts w:ascii="Times New Roman" w:eastAsia="宋体" w:hAnsi="Times New Roman" w:cs="Times New Roman"/>
          <w:kern w:val="0"/>
          <w:szCs w:val="21"/>
        </w:rPr>
        <w:t>2019</w:t>
      </w:r>
      <w:r w:rsidRPr="00D224D3">
        <w:rPr>
          <w:rFonts w:ascii="楷体" w:eastAsia="楷体" w:hAnsi="楷体" w:cs="Times New Roman" w:hint="eastAsia"/>
          <w:kern w:val="0"/>
          <w:szCs w:val="21"/>
        </w:rPr>
        <w:t>年</w:t>
      </w:r>
      <w:r w:rsidRPr="00D224D3">
        <w:rPr>
          <w:rFonts w:ascii="Times New Roman" w:eastAsia="宋体" w:hAnsi="Times New Roman" w:cs="Times New Roman"/>
          <w:kern w:val="0"/>
          <w:szCs w:val="21"/>
        </w:rPr>
        <w:t>9</w:t>
      </w:r>
      <w:r w:rsidRPr="00D224D3">
        <w:rPr>
          <w:rFonts w:ascii="楷体" w:eastAsia="楷体" w:hAnsi="楷体" w:cs="Times New Roman" w:hint="eastAsia"/>
          <w:kern w:val="0"/>
          <w:szCs w:val="21"/>
        </w:rPr>
        <w:t>月</w:t>
      </w:r>
      <w:r w:rsidRPr="00D224D3">
        <w:rPr>
          <w:rFonts w:ascii="Times New Roman" w:eastAsia="宋体" w:hAnsi="Times New Roman" w:cs="Times New Roman"/>
          <w:kern w:val="0"/>
          <w:szCs w:val="21"/>
        </w:rPr>
        <w:t>26</w:t>
      </w:r>
      <w:r w:rsidRPr="00D224D3">
        <w:rPr>
          <w:rFonts w:ascii="楷体" w:eastAsia="楷体" w:hAnsi="楷体" w:cs="Times New Roman" w:hint="eastAsia"/>
          <w:kern w:val="0"/>
          <w:szCs w:val="21"/>
        </w:rPr>
        <w:t>日扬州市第八届人民代表大会常务委员会第二十二次会议通过</w:t>
      </w:r>
      <w:r w:rsidRPr="00D224D3">
        <w:rPr>
          <w:rFonts w:ascii="Times New Roman" w:eastAsia="宋体" w:hAnsi="Times New Roman" w:cs="Times New Roman"/>
          <w:kern w:val="0"/>
          <w:szCs w:val="21"/>
        </w:rPr>
        <w:t> </w:t>
      </w:r>
      <w:r w:rsidRPr="00D224D3">
        <w:rPr>
          <w:rFonts w:ascii="Times New Roman" w:eastAsia="宋体" w:hAnsi="Times New Roman" w:cs="Times New Roman"/>
          <w:kern w:val="0"/>
          <w:szCs w:val="21"/>
        </w:rPr>
        <w:t> </w:t>
      </w:r>
      <w:r w:rsidRPr="00D224D3">
        <w:rPr>
          <w:rFonts w:ascii="Times New Roman" w:eastAsia="宋体" w:hAnsi="Times New Roman" w:cs="Times New Roman"/>
          <w:kern w:val="0"/>
          <w:szCs w:val="21"/>
        </w:rPr>
        <w:t xml:space="preserve"> 2019</w:t>
      </w:r>
      <w:r w:rsidRPr="00D224D3">
        <w:rPr>
          <w:rFonts w:ascii="楷体" w:eastAsia="楷体" w:hAnsi="楷体" w:cs="Times New Roman" w:hint="eastAsia"/>
          <w:kern w:val="0"/>
          <w:szCs w:val="21"/>
        </w:rPr>
        <w:t>年</w:t>
      </w:r>
      <w:r w:rsidRPr="00D224D3">
        <w:rPr>
          <w:rFonts w:ascii="Times New Roman" w:eastAsia="宋体" w:hAnsi="Times New Roman" w:cs="Times New Roman"/>
          <w:kern w:val="0"/>
          <w:szCs w:val="21"/>
        </w:rPr>
        <w:t>11</w:t>
      </w:r>
      <w:r w:rsidRPr="00D224D3">
        <w:rPr>
          <w:rFonts w:ascii="楷体" w:eastAsia="楷体" w:hAnsi="楷体" w:cs="Times New Roman" w:hint="eastAsia"/>
          <w:kern w:val="0"/>
          <w:szCs w:val="21"/>
        </w:rPr>
        <w:t>月</w:t>
      </w:r>
      <w:r w:rsidRPr="00D224D3">
        <w:rPr>
          <w:rFonts w:ascii="Times New Roman" w:eastAsia="宋体" w:hAnsi="Times New Roman" w:cs="Times New Roman"/>
          <w:kern w:val="0"/>
          <w:szCs w:val="21"/>
        </w:rPr>
        <w:t>29</w:t>
      </w:r>
      <w:r w:rsidRPr="00D224D3">
        <w:rPr>
          <w:rFonts w:ascii="楷体" w:eastAsia="楷体" w:hAnsi="楷体" w:cs="Times New Roman" w:hint="eastAsia"/>
          <w:kern w:val="0"/>
          <w:szCs w:val="21"/>
        </w:rPr>
        <w:t>日江苏省第十三届人民代表大会常务委员会第十二次会议批准）</w:t>
      </w:r>
    </w:p>
    <w:p w:rsidR="00D224D3" w:rsidRPr="00D224D3" w:rsidRDefault="00D224D3" w:rsidP="00D224D3">
      <w:pPr>
        <w:widowControl/>
        <w:overflowPunct w:val="0"/>
        <w:spacing w:before="62" w:after="62" w:line="470" w:lineRule="atLeast"/>
        <w:jc w:val="center"/>
        <w:rPr>
          <w:rFonts w:ascii="Times New Roman" w:eastAsia="宋体" w:hAnsi="Times New Roman" w:cs="Times New Roman"/>
          <w:kern w:val="0"/>
          <w:sz w:val="32"/>
          <w:szCs w:val="32"/>
        </w:rPr>
      </w:pPr>
      <w:r w:rsidRPr="00D224D3">
        <w:rPr>
          <w:rFonts w:ascii="黑体" w:eastAsia="黑体" w:hAnsi="黑体" w:cs="Times New Roman" w:hint="eastAsia"/>
          <w:kern w:val="0"/>
          <w:sz w:val="26"/>
          <w:szCs w:val="26"/>
        </w:rPr>
        <w:t>目</w:t>
      </w:r>
      <w:r w:rsidRPr="00D224D3">
        <w:rPr>
          <w:rFonts w:ascii="MS Mincho" w:eastAsia="MS Mincho" w:hAnsi="MS Mincho" w:cs="MS Mincho" w:hint="eastAsia"/>
          <w:kern w:val="0"/>
          <w:sz w:val="26"/>
          <w:szCs w:val="26"/>
        </w:rPr>
        <w:t> </w:t>
      </w:r>
      <w:r w:rsidRPr="00D224D3">
        <w:rPr>
          <w:rFonts w:ascii="黑体" w:eastAsia="黑体" w:hAnsi="黑体" w:cs="Times New Roman" w:hint="eastAsia"/>
          <w:kern w:val="0"/>
          <w:sz w:val="26"/>
          <w:szCs w:val="26"/>
        </w:rPr>
        <w:t xml:space="preserve"> 录</w:t>
      </w:r>
    </w:p>
    <w:p w:rsidR="00D224D3" w:rsidRPr="00D224D3" w:rsidRDefault="00D224D3" w:rsidP="00D224D3">
      <w:pPr>
        <w:widowControl/>
        <w:overflowPunct w:val="0"/>
        <w:spacing w:line="460" w:lineRule="atLeast"/>
        <w:ind w:firstLine="500"/>
        <w:rPr>
          <w:rFonts w:ascii="Times New Roman" w:eastAsia="宋体" w:hAnsi="Times New Roman" w:cs="Times New Roman"/>
          <w:kern w:val="0"/>
          <w:sz w:val="32"/>
          <w:szCs w:val="32"/>
        </w:rPr>
      </w:pPr>
      <w:r w:rsidRPr="00D224D3">
        <w:rPr>
          <w:rFonts w:ascii="楷体" w:eastAsia="楷体" w:hAnsi="楷体" w:cs="Times New Roman" w:hint="eastAsia"/>
          <w:kern w:val="0"/>
          <w:sz w:val="25"/>
          <w:szCs w:val="25"/>
        </w:rPr>
        <w:t>第一章</w:t>
      </w:r>
      <w:r w:rsidRPr="00D224D3">
        <w:rPr>
          <w:rFonts w:ascii="MS Mincho" w:eastAsia="MS Mincho" w:hAnsi="MS Mincho" w:cs="MS Mincho" w:hint="eastAsia"/>
          <w:kern w:val="0"/>
          <w:sz w:val="25"/>
          <w:szCs w:val="25"/>
        </w:rPr>
        <w:t> </w:t>
      </w:r>
      <w:r w:rsidRPr="00D224D3">
        <w:rPr>
          <w:rFonts w:ascii="楷体" w:eastAsia="楷体" w:hAnsi="楷体" w:cs="Times New Roman" w:hint="eastAsia"/>
          <w:kern w:val="0"/>
          <w:sz w:val="25"/>
          <w:szCs w:val="25"/>
        </w:rPr>
        <w:t xml:space="preserve"> 总则</w:t>
      </w:r>
    </w:p>
    <w:p w:rsidR="00D224D3" w:rsidRPr="00D224D3" w:rsidRDefault="00D224D3" w:rsidP="00D224D3">
      <w:pPr>
        <w:widowControl/>
        <w:overflowPunct w:val="0"/>
        <w:spacing w:line="460" w:lineRule="atLeast"/>
        <w:ind w:firstLine="500"/>
        <w:rPr>
          <w:rFonts w:ascii="Times New Roman" w:eastAsia="宋体" w:hAnsi="Times New Roman" w:cs="Times New Roman"/>
          <w:kern w:val="0"/>
          <w:sz w:val="32"/>
          <w:szCs w:val="32"/>
        </w:rPr>
      </w:pPr>
      <w:r w:rsidRPr="00D224D3">
        <w:rPr>
          <w:rFonts w:ascii="楷体" w:eastAsia="楷体" w:hAnsi="楷体" w:cs="Times New Roman" w:hint="eastAsia"/>
          <w:kern w:val="0"/>
          <w:sz w:val="25"/>
          <w:szCs w:val="25"/>
        </w:rPr>
        <w:t>第二章</w:t>
      </w:r>
      <w:r w:rsidRPr="00D224D3">
        <w:rPr>
          <w:rFonts w:ascii="MS Mincho" w:eastAsia="MS Mincho" w:hAnsi="MS Mincho" w:cs="MS Mincho" w:hint="eastAsia"/>
          <w:kern w:val="0"/>
          <w:sz w:val="25"/>
          <w:szCs w:val="25"/>
        </w:rPr>
        <w:t> </w:t>
      </w:r>
      <w:r w:rsidRPr="00D224D3">
        <w:rPr>
          <w:rFonts w:ascii="楷体" w:eastAsia="楷体" w:hAnsi="楷体" w:cs="Times New Roman" w:hint="eastAsia"/>
          <w:kern w:val="0"/>
          <w:sz w:val="25"/>
          <w:szCs w:val="25"/>
        </w:rPr>
        <w:t xml:space="preserve"> 文明倡导行为</w:t>
      </w:r>
    </w:p>
    <w:p w:rsidR="00D224D3" w:rsidRPr="00D224D3" w:rsidRDefault="00D224D3" w:rsidP="00D224D3">
      <w:pPr>
        <w:widowControl/>
        <w:overflowPunct w:val="0"/>
        <w:spacing w:line="460" w:lineRule="atLeast"/>
        <w:ind w:firstLine="500"/>
        <w:rPr>
          <w:rFonts w:ascii="Times New Roman" w:eastAsia="宋体" w:hAnsi="Times New Roman" w:cs="Times New Roman"/>
          <w:kern w:val="0"/>
          <w:sz w:val="32"/>
          <w:szCs w:val="32"/>
        </w:rPr>
      </w:pPr>
      <w:r w:rsidRPr="00D224D3">
        <w:rPr>
          <w:rFonts w:ascii="楷体" w:eastAsia="楷体" w:hAnsi="楷体" w:cs="Times New Roman" w:hint="eastAsia"/>
          <w:kern w:val="0"/>
          <w:sz w:val="25"/>
          <w:szCs w:val="25"/>
        </w:rPr>
        <w:t>第三章</w:t>
      </w:r>
      <w:r w:rsidRPr="00D224D3">
        <w:rPr>
          <w:rFonts w:ascii="MS Mincho" w:eastAsia="MS Mincho" w:hAnsi="MS Mincho" w:cs="MS Mincho" w:hint="eastAsia"/>
          <w:kern w:val="0"/>
          <w:sz w:val="25"/>
          <w:szCs w:val="25"/>
        </w:rPr>
        <w:t> </w:t>
      </w:r>
      <w:r w:rsidRPr="00D224D3">
        <w:rPr>
          <w:rFonts w:ascii="楷体" w:eastAsia="楷体" w:hAnsi="楷体" w:cs="Times New Roman" w:hint="eastAsia"/>
          <w:kern w:val="0"/>
          <w:sz w:val="25"/>
          <w:szCs w:val="25"/>
        </w:rPr>
        <w:t xml:space="preserve"> 基本行为规范</w:t>
      </w:r>
    </w:p>
    <w:p w:rsidR="00D224D3" w:rsidRPr="00D224D3" w:rsidRDefault="00D224D3" w:rsidP="00D224D3">
      <w:pPr>
        <w:widowControl/>
        <w:overflowPunct w:val="0"/>
        <w:spacing w:line="460" w:lineRule="atLeast"/>
        <w:ind w:firstLine="500"/>
        <w:rPr>
          <w:rFonts w:ascii="Times New Roman" w:eastAsia="宋体" w:hAnsi="Times New Roman" w:cs="Times New Roman"/>
          <w:kern w:val="0"/>
          <w:sz w:val="32"/>
          <w:szCs w:val="32"/>
        </w:rPr>
      </w:pPr>
      <w:r w:rsidRPr="00D224D3">
        <w:rPr>
          <w:rFonts w:ascii="楷体" w:eastAsia="楷体" w:hAnsi="楷体" w:cs="Times New Roman" w:hint="eastAsia"/>
          <w:kern w:val="0"/>
          <w:sz w:val="25"/>
          <w:szCs w:val="25"/>
        </w:rPr>
        <w:t>第四章</w:t>
      </w:r>
      <w:r w:rsidRPr="00D224D3">
        <w:rPr>
          <w:rFonts w:ascii="MS Mincho" w:eastAsia="MS Mincho" w:hAnsi="MS Mincho" w:cs="MS Mincho" w:hint="eastAsia"/>
          <w:kern w:val="0"/>
          <w:sz w:val="25"/>
          <w:szCs w:val="25"/>
        </w:rPr>
        <w:t> </w:t>
      </w:r>
      <w:r w:rsidRPr="00D224D3">
        <w:rPr>
          <w:rFonts w:ascii="楷体" w:eastAsia="楷体" w:hAnsi="楷体" w:cs="Times New Roman" w:hint="eastAsia"/>
          <w:kern w:val="0"/>
          <w:sz w:val="25"/>
          <w:szCs w:val="25"/>
        </w:rPr>
        <w:t xml:space="preserve"> 促进与保障</w:t>
      </w:r>
    </w:p>
    <w:p w:rsidR="00D224D3" w:rsidRPr="00D224D3" w:rsidRDefault="00D224D3" w:rsidP="00D224D3">
      <w:pPr>
        <w:widowControl/>
        <w:overflowPunct w:val="0"/>
        <w:spacing w:line="460" w:lineRule="atLeast"/>
        <w:ind w:firstLine="500"/>
        <w:rPr>
          <w:rFonts w:ascii="Times New Roman" w:eastAsia="宋体" w:hAnsi="Times New Roman" w:cs="Times New Roman"/>
          <w:kern w:val="0"/>
          <w:sz w:val="32"/>
          <w:szCs w:val="32"/>
        </w:rPr>
      </w:pPr>
      <w:r w:rsidRPr="00D224D3">
        <w:rPr>
          <w:rFonts w:ascii="楷体" w:eastAsia="楷体" w:hAnsi="楷体" w:cs="Times New Roman" w:hint="eastAsia"/>
          <w:kern w:val="0"/>
          <w:sz w:val="25"/>
          <w:szCs w:val="25"/>
        </w:rPr>
        <w:t>第五章</w:t>
      </w:r>
      <w:r w:rsidRPr="00D224D3">
        <w:rPr>
          <w:rFonts w:ascii="MS Mincho" w:eastAsia="MS Mincho" w:hAnsi="MS Mincho" w:cs="MS Mincho" w:hint="eastAsia"/>
          <w:kern w:val="0"/>
          <w:sz w:val="25"/>
          <w:szCs w:val="25"/>
        </w:rPr>
        <w:t> </w:t>
      </w:r>
      <w:r w:rsidRPr="00D224D3">
        <w:rPr>
          <w:rFonts w:ascii="楷体" w:eastAsia="楷体" w:hAnsi="楷体" w:cs="Times New Roman" w:hint="eastAsia"/>
          <w:kern w:val="0"/>
          <w:sz w:val="25"/>
          <w:szCs w:val="25"/>
        </w:rPr>
        <w:t xml:space="preserve"> 法律责任</w:t>
      </w:r>
    </w:p>
    <w:p w:rsidR="00D224D3" w:rsidRPr="00D224D3" w:rsidRDefault="00D224D3" w:rsidP="00D224D3">
      <w:pPr>
        <w:widowControl/>
        <w:overflowPunct w:val="0"/>
        <w:spacing w:line="460" w:lineRule="atLeast"/>
        <w:ind w:firstLine="500"/>
        <w:rPr>
          <w:rFonts w:ascii="Times New Roman" w:eastAsia="宋体" w:hAnsi="Times New Roman" w:cs="Times New Roman"/>
          <w:kern w:val="0"/>
          <w:sz w:val="32"/>
          <w:szCs w:val="32"/>
        </w:rPr>
      </w:pPr>
      <w:r w:rsidRPr="00D224D3">
        <w:rPr>
          <w:rFonts w:ascii="楷体" w:eastAsia="楷体" w:hAnsi="楷体" w:cs="Times New Roman" w:hint="eastAsia"/>
          <w:kern w:val="0"/>
          <w:sz w:val="25"/>
          <w:szCs w:val="25"/>
        </w:rPr>
        <w:t>第六章</w:t>
      </w:r>
      <w:r w:rsidRPr="00D224D3">
        <w:rPr>
          <w:rFonts w:ascii="MS Mincho" w:eastAsia="MS Mincho" w:hAnsi="MS Mincho" w:cs="MS Mincho" w:hint="eastAsia"/>
          <w:kern w:val="0"/>
          <w:sz w:val="25"/>
          <w:szCs w:val="25"/>
        </w:rPr>
        <w:t> </w:t>
      </w:r>
      <w:r w:rsidRPr="00D224D3">
        <w:rPr>
          <w:rFonts w:ascii="楷体" w:eastAsia="楷体" w:hAnsi="楷体" w:cs="Times New Roman" w:hint="eastAsia"/>
          <w:kern w:val="0"/>
          <w:sz w:val="25"/>
          <w:szCs w:val="25"/>
        </w:rPr>
        <w:t xml:space="preserve"> 附则</w:t>
      </w:r>
    </w:p>
    <w:p w:rsidR="00D224D3" w:rsidRPr="00D224D3" w:rsidRDefault="00D224D3" w:rsidP="00D224D3">
      <w:pPr>
        <w:widowControl/>
        <w:overflowPunct w:val="0"/>
        <w:spacing w:before="187" w:after="187" w:line="470" w:lineRule="atLeast"/>
        <w:jc w:val="center"/>
        <w:rPr>
          <w:rFonts w:ascii="Times New Roman" w:eastAsia="宋体" w:hAnsi="Times New Roman" w:cs="Times New Roman"/>
          <w:kern w:val="0"/>
          <w:sz w:val="32"/>
          <w:szCs w:val="32"/>
        </w:rPr>
      </w:pPr>
      <w:r w:rsidRPr="00D224D3">
        <w:rPr>
          <w:rFonts w:ascii="黑体" w:eastAsia="黑体" w:hAnsi="黑体" w:cs="Times New Roman" w:hint="eastAsia"/>
          <w:kern w:val="0"/>
          <w:sz w:val="26"/>
          <w:szCs w:val="26"/>
        </w:rPr>
        <w:t>第一章</w:t>
      </w:r>
      <w:r w:rsidRPr="00D224D3">
        <w:rPr>
          <w:rFonts w:ascii="MS Mincho" w:eastAsia="MS Mincho" w:hAnsi="MS Mincho" w:cs="MS Mincho" w:hint="eastAsia"/>
          <w:kern w:val="0"/>
          <w:sz w:val="26"/>
          <w:szCs w:val="26"/>
        </w:rPr>
        <w:t> </w:t>
      </w:r>
      <w:r w:rsidRPr="00D224D3">
        <w:rPr>
          <w:rFonts w:ascii="黑体" w:eastAsia="黑体" w:hAnsi="黑体" w:cs="Times New Roman" w:hint="eastAsia"/>
          <w:kern w:val="0"/>
          <w:sz w:val="26"/>
          <w:szCs w:val="26"/>
        </w:rPr>
        <w:t xml:space="preserve"> 总</w:t>
      </w:r>
      <w:r w:rsidRPr="00D224D3">
        <w:rPr>
          <w:rFonts w:ascii="MS Mincho" w:eastAsia="MS Mincho" w:hAnsi="MS Mincho" w:cs="MS Mincho" w:hint="eastAsia"/>
          <w:kern w:val="0"/>
          <w:sz w:val="26"/>
          <w:szCs w:val="26"/>
        </w:rPr>
        <w:t> </w:t>
      </w:r>
      <w:r w:rsidRPr="00D224D3">
        <w:rPr>
          <w:rFonts w:ascii="黑体" w:eastAsia="黑体" w:hAnsi="黑体" w:cs="Times New Roman" w:hint="eastAsia"/>
          <w:kern w:val="0"/>
          <w:sz w:val="26"/>
          <w:szCs w:val="26"/>
        </w:rPr>
        <w:t xml:space="preserve"> 则</w:t>
      </w:r>
    </w:p>
    <w:p w:rsidR="00D224D3" w:rsidRPr="00D224D3" w:rsidRDefault="00D224D3" w:rsidP="00D224D3">
      <w:pPr>
        <w:widowControl/>
        <w:overflowPunct w:val="0"/>
        <w:spacing w:line="460" w:lineRule="atLeast"/>
        <w:ind w:firstLine="500"/>
        <w:rPr>
          <w:rFonts w:ascii="Times New Roman" w:eastAsia="宋体" w:hAnsi="Times New Roman" w:cs="Times New Roman"/>
          <w:kern w:val="0"/>
          <w:sz w:val="32"/>
          <w:szCs w:val="32"/>
        </w:rPr>
      </w:pPr>
      <w:r w:rsidRPr="00D224D3">
        <w:rPr>
          <w:rFonts w:ascii="黑体" w:eastAsia="黑体" w:hAnsi="黑体" w:cs="Times New Roman" w:hint="eastAsia"/>
          <w:kern w:val="0"/>
          <w:sz w:val="25"/>
          <w:szCs w:val="25"/>
        </w:rPr>
        <w:t>第一条</w:t>
      </w:r>
      <w:r w:rsidRPr="00D224D3">
        <w:rPr>
          <w:rFonts w:ascii="MS Mincho" w:eastAsia="MS Mincho" w:hAnsi="MS Mincho" w:cs="MS Mincho" w:hint="eastAsia"/>
          <w:kern w:val="0"/>
          <w:sz w:val="25"/>
          <w:szCs w:val="25"/>
        </w:rPr>
        <w:t> </w:t>
      </w:r>
      <w:r w:rsidRPr="00D224D3">
        <w:rPr>
          <w:rFonts w:ascii="方正书宋简体" w:eastAsia="方正书宋简体" w:hAnsi="Times New Roman" w:cs="Times New Roman" w:hint="eastAsia"/>
          <w:kern w:val="0"/>
          <w:sz w:val="25"/>
          <w:szCs w:val="25"/>
        </w:rPr>
        <w:t xml:space="preserve"> 为了弘扬和践行社会主义核心价值观，引导和规范公民行为，提高公民文明素养和社会文明程度，根据有关法律、法规，结合本市实际，制定本条例。</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第二条</w:t>
      </w:r>
      <w:r w:rsidRPr="00D224D3">
        <w:rPr>
          <w:rFonts w:ascii="MS Mincho" w:eastAsia="MS Mincho" w:hAnsi="MS Mincho" w:cs="MS Mincho" w:hint="eastAsia"/>
          <w:kern w:val="0"/>
          <w:sz w:val="25"/>
          <w:szCs w:val="25"/>
        </w:rPr>
        <w:t> </w:t>
      </w:r>
      <w:r w:rsidRPr="00D224D3">
        <w:rPr>
          <w:rFonts w:ascii="方正书宋简体" w:eastAsia="方正书宋简体" w:hAnsi="Times" w:cs="Times" w:hint="eastAsia"/>
          <w:kern w:val="0"/>
          <w:sz w:val="25"/>
          <w:szCs w:val="25"/>
        </w:rPr>
        <w:t xml:space="preserve"> 本市行政区域文明行为促进工作，适用本条例。</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本条例所称文明行为，是指公民在日常生活中，遵守宪法和法律、法规，符合社会主义道德要求，符合公序良俗的言行举止。</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第三条</w:t>
      </w:r>
      <w:r w:rsidRPr="00D224D3">
        <w:rPr>
          <w:rFonts w:ascii="MS Mincho" w:eastAsia="MS Mincho" w:hAnsi="MS Mincho" w:cs="MS Mincho" w:hint="eastAsia"/>
          <w:kern w:val="0"/>
          <w:sz w:val="25"/>
          <w:szCs w:val="25"/>
        </w:rPr>
        <w:t> </w:t>
      </w:r>
      <w:r w:rsidRPr="00D224D3">
        <w:rPr>
          <w:rFonts w:ascii="方正书宋简体" w:eastAsia="方正书宋简体" w:hAnsi="Times" w:cs="Times" w:hint="eastAsia"/>
          <w:kern w:val="0"/>
          <w:sz w:val="25"/>
          <w:szCs w:val="25"/>
        </w:rPr>
        <w:t xml:space="preserve"> 文明行为促进工作应当坚持法治与德治相结合，遵循以人为本、系统推进、奖惩结合的原则，建立政府、社会、公民多元促进机制。</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第四条</w:t>
      </w:r>
      <w:r w:rsidRPr="00D224D3">
        <w:rPr>
          <w:rFonts w:ascii="MS Mincho" w:eastAsia="MS Mincho" w:hAnsi="MS Mincho" w:cs="MS Mincho" w:hint="eastAsia"/>
          <w:kern w:val="0"/>
          <w:sz w:val="25"/>
          <w:szCs w:val="25"/>
        </w:rPr>
        <w:t> </w:t>
      </w:r>
      <w:r w:rsidRPr="00D224D3">
        <w:rPr>
          <w:rFonts w:ascii="方正书宋简体" w:eastAsia="方正书宋简体" w:hAnsi="Times" w:cs="Times" w:hint="eastAsia"/>
          <w:kern w:val="0"/>
          <w:sz w:val="25"/>
          <w:szCs w:val="25"/>
        </w:rPr>
        <w:t xml:space="preserve"> 市、县（市、区）人民政府应当将文明行为促进工作纳入国民经济和社会发展规划及年度计划，明确工作目标、任务和要求，制定相关政策措施。</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lastRenderedPageBreak/>
        <w:t>第五条</w:t>
      </w:r>
      <w:r w:rsidRPr="00D224D3">
        <w:rPr>
          <w:rFonts w:ascii="MS Mincho" w:eastAsia="MS Mincho" w:hAnsi="MS Mincho" w:cs="MS Mincho" w:hint="eastAsia"/>
          <w:kern w:val="0"/>
          <w:sz w:val="25"/>
          <w:szCs w:val="25"/>
        </w:rPr>
        <w:t> </w:t>
      </w:r>
      <w:r w:rsidRPr="00D224D3">
        <w:rPr>
          <w:rFonts w:ascii="方正书宋简体" w:eastAsia="方正书宋简体" w:hAnsi="Times" w:cs="Times" w:hint="eastAsia"/>
          <w:kern w:val="0"/>
          <w:sz w:val="25"/>
          <w:szCs w:val="25"/>
        </w:rPr>
        <w:t xml:space="preserve"> 市、县（市、区）精神文明建设指导委员会具体领导、统筹推进本行政区域文明行为促进工作。市、县（市、区）精神文明建设工作机构具体负责本行政区域文明行为促进工作。</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 xml:space="preserve">第六条 </w:t>
      </w:r>
      <w:r w:rsidRPr="00D224D3">
        <w:rPr>
          <w:rFonts w:ascii="方正书宋简体" w:eastAsia="方正书宋简体" w:hAnsi="Times" w:cs="Times" w:hint="eastAsia"/>
          <w:kern w:val="0"/>
          <w:sz w:val="25"/>
          <w:szCs w:val="25"/>
        </w:rPr>
        <w:t>市、县（市、区）人民政府有关部门、人民团体和具有管理公共事务职能的组织按照各自职责，共同做好文明行为促进工作。</w:t>
      </w:r>
      <w:r w:rsidRPr="00D224D3">
        <w:rPr>
          <w:rFonts w:ascii="MS Mincho" w:eastAsia="MS Mincho" w:hAnsi="MS Mincho" w:cs="MS Mincho" w:hint="eastAsia"/>
          <w:kern w:val="0"/>
          <w:sz w:val="25"/>
          <w:szCs w:val="25"/>
        </w:rPr>
        <w:t> </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乡镇人民政府、街道办事处按照县（市、区）人民政府确定的职责，做好文明行为促进工作。</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村民委员会、居民委员会应当加强文明行为宣传和引导，并协助做好文明行为促进工作。</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第七条</w:t>
      </w:r>
      <w:r w:rsidRPr="00D224D3">
        <w:rPr>
          <w:rFonts w:ascii="MS Mincho" w:eastAsia="MS Mincho" w:hAnsi="MS Mincho" w:cs="MS Mincho" w:hint="eastAsia"/>
          <w:kern w:val="0"/>
          <w:sz w:val="25"/>
          <w:szCs w:val="25"/>
        </w:rPr>
        <w:t> </w:t>
      </w:r>
      <w:r w:rsidRPr="00D224D3">
        <w:rPr>
          <w:rFonts w:ascii="方正书宋简体" w:eastAsia="方正书宋简体" w:hAnsi="Times" w:cs="Times" w:hint="eastAsia"/>
          <w:kern w:val="0"/>
          <w:sz w:val="25"/>
          <w:szCs w:val="25"/>
        </w:rPr>
        <w:t xml:space="preserve"> 公民应当爱国、敬业、诚信、友善，自觉遵守文明公约，自觉践行</w:t>
      </w:r>
      <w:r w:rsidRPr="00D224D3">
        <w:rPr>
          <w:rFonts w:ascii="Times" w:eastAsia="宋体" w:hAnsi="Times" w:cs="Times"/>
          <w:kern w:val="0"/>
          <w:sz w:val="25"/>
          <w:szCs w:val="25"/>
        </w:rPr>
        <w:t>“</w:t>
      </w:r>
      <w:r w:rsidRPr="00D224D3">
        <w:rPr>
          <w:rFonts w:ascii="方正书宋简体" w:eastAsia="方正书宋简体" w:hAnsi="Times" w:cs="Times" w:hint="eastAsia"/>
          <w:kern w:val="0"/>
          <w:sz w:val="25"/>
          <w:szCs w:val="25"/>
        </w:rPr>
        <w:t>扬州文明有礼二十四条</w:t>
      </w:r>
      <w:r w:rsidRPr="00D224D3">
        <w:rPr>
          <w:rFonts w:ascii="Times" w:eastAsia="宋体" w:hAnsi="Times" w:cs="Times"/>
          <w:kern w:val="0"/>
          <w:sz w:val="25"/>
          <w:szCs w:val="25"/>
        </w:rPr>
        <w:t>”</w:t>
      </w:r>
      <w:r w:rsidRPr="00D224D3">
        <w:rPr>
          <w:rFonts w:ascii="方正书宋简体" w:eastAsia="方正书宋简体" w:hAnsi="Times" w:cs="Times" w:hint="eastAsia"/>
          <w:kern w:val="0"/>
          <w:sz w:val="25"/>
          <w:szCs w:val="25"/>
        </w:rPr>
        <w:t>，自觉维护社会公德、职业道德、家庭美德，提升个人品德，积极参与文明行为促进工作。</w:t>
      </w:r>
    </w:p>
    <w:p w:rsidR="00D224D3" w:rsidRPr="00D224D3" w:rsidRDefault="00D224D3" w:rsidP="00D224D3">
      <w:pPr>
        <w:widowControl/>
        <w:overflowPunct w:val="0"/>
        <w:spacing w:before="187" w:after="187" w:line="470" w:lineRule="atLeast"/>
        <w:jc w:val="center"/>
        <w:rPr>
          <w:rFonts w:ascii="Times" w:eastAsia="宋体" w:hAnsi="Times" w:cs="Times"/>
          <w:kern w:val="0"/>
          <w:sz w:val="32"/>
          <w:szCs w:val="32"/>
        </w:rPr>
      </w:pPr>
      <w:r w:rsidRPr="00D224D3">
        <w:rPr>
          <w:rFonts w:ascii="黑体" w:eastAsia="黑体" w:hAnsi="黑体" w:cs="Times" w:hint="eastAsia"/>
          <w:kern w:val="0"/>
          <w:sz w:val="26"/>
          <w:szCs w:val="26"/>
        </w:rPr>
        <w:t>第二章</w:t>
      </w:r>
      <w:r w:rsidRPr="00D224D3">
        <w:rPr>
          <w:rFonts w:ascii="MS Mincho" w:eastAsia="MS Mincho" w:hAnsi="MS Mincho" w:cs="MS Mincho" w:hint="eastAsia"/>
          <w:kern w:val="0"/>
          <w:sz w:val="26"/>
          <w:szCs w:val="26"/>
        </w:rPr>
        <w:t> </w:t>
      </w:r>
      <w:r w:rsidRPr="00D224D3">
        <w:rPr>
          <w:rFonts w:ascii="黑体" w:eastAsia="黑体" w:hAnsi="黑体" w:cs="Times" w:hint="eastAsia"/>
          <w:kern w:val="0"/>
          <w:sz w:val="26"/>
          <w:szCs w:val="26"/>
        </w:rPr>
        <w:t xml:space="preserve"> 文明倡导行为</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第八条</w:t>
      </w:r>
      <w:r w:rsidRPr="00D224D3">
        <w:rPr>
          <w:rFonts w:ascii="MS Mincho" w:eastAsia="MS Mincho" w:hAnsi="MS Mincho" w:cs="MS Mincho" w:hint="eastAsia"/>
          <w:kern w:val="0"/>
          <w:sz w:val="25"/>
          <w:szCs w:val="25"/>
        </w:rPr>
        <w:t> </w:t>
      </w:r>
      <w:r w:rsidRPr="00D224D3">
        <w:rPr>
          <w:rFonts w:ascii="方正书宋简体" w:eastAsia="方正书宋简体" w:hAnsi="Times" w:cs="Times" w:hint="eastAsia"/>
          <w:kern w:val="0"/>
          <w:sz w:val="25"/>
          <w:szCs w:val="25"/>
        </w:rPr>
        <w:t xml:space="preserve"> 倡导敬老爱亲。老有所养，幼有所教；家庭和睦，勤俭持家；建设文明家庭，培育优良家风。</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第九条</w:t>
      </w:r>
      <w:r w:rsidRPr="00D224D3">
        <w:rPr>
          <w:rFonts w:ascii="MS Mincho" w:eastAsia="MS Mincho" w:hAnsi="MS Mincho" w:cs="MS Mincho" w:hint="eastAsia"/>
          <w:kern w:val="0"/>
          <w:sz w:val="25"/>
          <w:szCs w:val="25"/>
        </w:rPr>
        <w:t> </w:t>
      </w:r>
      <w:r w:rsidRPr="00D224D3">
        <w:rPr>
          <w:rFonts w:ascii="方正书宋简体" w:eastAsia="方正书宋简体" w:hAnsi="Times" w:cs="Times" w:hint="eastAsia"/>
          <w:kern w:val="0"/>
          <w:sz w:val="25"/>
          <w:szCs w:val="25"/>
        </w:rPr>
        <w:t xml:space="preserve"> 倡导团结互助。邻里之间和睦相处，互相帮助；积极参与文明社区、文明乡风建设。</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第十条</w:t>
      </w:r>
      <w:r w:rsidRPr="00D224D3">
        <w:rPr>
          <w:rFonts w:ascii="方正书宋简体" w:eastAsia="方正书宋简体" w:hAnsi="Times" w:cs="Times" w:hint="eastAsia"/>
          <w:kern w:val="0"/>
          <w:sz w:val="25"/>
          <w:szCs w:val="25"/>
        </w:rPr>
        <w:t xml:space="preserve">　倡导绿色生活。购买使用节能低耗、可再生循环产品，节约使用水、电、气；低碳出行，多乘坐公共交通工具。</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第十一条</w:t>
      </w:r>
      <w:r w:rsidRPr="00D224D3">
        <w:rPr>
          <w:rFonts w:ascii="方正书宋简体" w:eastAsia="方正书宋简体" w:hAnsi="Times" w:cs="Times" w:hint="eastAsia"/>
          <w:kern w:val="0"/>
          <w:sz w:val="25"/>
          <w:szCs w:val="25"/>
        </w:rPr>
        <w:t xml:space="preserve">　倡导志愿服务。鼓励参与文明城市创建、旅游咨询、扶贫助残、环境保护等志愿服务活动。</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lastRenderedPageBreak/>
        <w:t xml:space="preserve">第十二条 </w:t>
      </w:r>
      <w:r w:rsidRPr="00D224D3">
        <w:rPr>
          <w:rFonts w:ascii="方正书宋简体" w:eastAsia="方正书宋简体" w:hAnsi="Times" w:cs="Times" w:hint="eastAsia"/>
          <w:kern w:val="0"/>
          <w:sz w:val="25"/>
          <w:szCs w:val="25"/>
        </w:rPr>
        <w:t>倡导无偿献血。保障和维护献血者合法权益，强化对献血者的激励。</w:t>
      </w:r>
      <w:r w:rsidRPr="00D224D3">
        <w:rPr>
          <w:rFonts w:ascii="MS Mincho" w:eastAsia="MS Mincho" w:hAnsi="MS Mincho" w:cs="MS Mincho" w:hint="eastAsia"/>
          <w:kern w:val="0"/>
          <w:sz w:val="25"/>
          <w:szCs w:val="25"/>
        </w:rPr>
        <w:t> </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第十三条</w:t>
      </w:r>
      <w:r w:rsidRPr="00D224D3">
        <w:rPr>
          <w:rFonts w:ascii="MS Mincho" w:eastAsia="MS Mincho" w:hAnsi="MS Mincho" w:cs="MS Mincho" w:hint="eastAsia"/>
          <w:kern w:val="0"/>
          <w:sz w:val="25"/>
          <w:szCs w:val="25"/>
        </w:rPr>
        <w:t> </w:t>
      </w:r>
      <w:r w:rsidRPr="00D224D3">
        <w:rPr>
          <w:rFonts w:ascii="方正书宋简体" w:eastAsia="方正书宋简体" w:hAnsi="Times" w:cs="Times" w:hint="eastAsia"/>
          <w:kern w:val="0"/>
          <w:sz w:val="25"/>
          <w:szCs w:val="25"/>
        </w:rPr>
        <w:t xml:space="preserve"> 倡导健康用餐。按需点餐，践行</w:t>
      </w:r>
      <w:r w:rsidRPr="00D224D3">
        <w:rPr>
          <w:rFonts w:ascii="Times" w:eastAsia="宋体" w:hAnsi="Times" w:cs="Times"/>
          <w:kern w:val="0"/>
          <w:sz w:val="25"/>
          <w:szCs w:val="25"/>
        </w:rPr>
        <w:t>“</w:t>
      </w:r>
      <w:r w:rsidRPr="00D224D3">
        <w:rPr>
          <w:rFonts w:ascii="方正书宋简体" w:eastAsia="方正书宋简体" w:hAnsi="Times" w:cs="Times" w:hint="eastAsia"/>
          <w:kern w:val="0"/>
          <w:sz w:val="25"/>
          <w:szCs w:val="25"/>
        </w:rPr>
        <w:t>光盘行动</w:t>
      </w:r>
      <w:r w:rsidRPr="00D224D3">
        <w:rPr>
          <w:rFonts w:ascii="Times" w:eastAsia="宋体" w:hAnsi="Times" w:cs="Times"/>
          <w:kern w:val="0"/>
          <w:sz w:val="25"/>
          <w:szCs w:val="25"/>
        </w:rPr>
        <w:t>”</w:t>
      </w:r>
      <w:r w:rsidRPr="00D224D3">
        <w:rPr>
          <w:rFonts w:ascii="方正书宋简体" w:eastAsia="方正书宋简体" w:hAnsi="Times" w:cs="Times" w:hint="eastAsia"/>
          <w:kern w:val="0"/>
          <w:sz w:val="25"/>
          <w:szCs w:val="25"/>
        </w:rPr>
        <w:t>，剩菜打包；聚餐使用公筷公勺；饮酒时文明敬酒。</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第十四条</w:t>
      </w:r>
      <w:r w:rsidRPr="00D224D3">
        <w:rPr>
          <w:rFonts w:ascii="MS Mincho" w:eastAsia="MS Mincho" w:hAnsi="MS Mincho" w:cs="MS Mincho" w:hint="eastAsia"/>
          <w:kern w:val="0"/>
          <w:sz w:val="25"/>
          <w:szCs w:val="25"/>
        </w:rPr>
        <w:t> </w:t>
      </w:r>
      <w:r w:rsidRPr="00D224D3">
        <w:rPr>
          <w:rFonts w:ascii="方正书宋简体" w:eastAsia="方正书宋简体" w:hAnsi="Times" w:cs="Times" w:hint="eastAsia"/>
          <w:kern w:val="0"/>
          <w:sz w:val="25"/>
          <w:szCs w:val="25"/>
        </w:rPr>
        <w:t xml:space="preserve"> 倡导移风易俗。节俭办理节庆、婚丧事宜，破除陈规陋习；提倡生态殡葬、文明祭奠。</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 xml:space="preserve">第十五条 </w:t>
      </w:r>
      <w:r w:rsidRPr="00D224D3">
        <w:rPr>
          <w:rFonts w:ascii="方正书宋简体" w:eastAsia="方正书宋简体" w:hAnsi="Times" w:cs="Times" w:hint="eastAsia"/>
          <w:kern w:val="0"/>
          <w:sz w:val="25"/>
          <w:szCs w:val="25"/>
        </w:rPr>
        <w:t>倡导文明上网。提倡积极健康的网络文化，自觉抵制网络谣言；自觉维护网络安全和网络秩序。</w:t>
      </w:r>
      <w:r w:rsidRPr="00D224D3">
        <w:rPr>
          <w:rFonts w:ascii="MS Mincho" w:eastAsia="MS Mincho" w:hAnsi="MS Mincho" w:cs="MS Mincho" w:hint="eastAsia"/>
          <w:kern w:val="0"/>
          <w:sz w:val="25"/>
          <w:szCs w:val="25"/>
        </w:rPr>
        <w:t> </w:t>
      </w:r>
    </w:p>
    <w:p w:rsidR="00D224D3" w:rsidRPr="00D224D3" w:rsidRDefault="00D224D3" w:rsidP="00D224D3">
      <w:pPr>
        <w:widowControl/>
        <w:overflowPunct w:val="0"/>
        <w:spacing w:before="187" w:after="187" w:line="470" w:lineRule="atLeast"/>
        <w:jc w:val="center"/>
        <w:rPr>
          <w:rFonts w:ascii="Times" w:eastAsia="宋体" w:hAnsi="Times" w:cs="Times"/>
          <w:kern w:val="0"/>
          <w:sz w:val="32"/>
          <w:szCs w:val="32"/>
        </w:rPr>
      </w:pPr>
      <w:r w:rsidRPr="00D224D3">
        <w:rPr>
          <w:rFonts w:ascii="黑体" w:eastAsia="黑体" w:hAnsi="黑体" w:cs="Times" w:hint="eastAsia"/>
          <w:kern w:val="0"/>
          <w:sz w:val="26"/>
          <w:szCs w:val="26"/>
        </w:rPr>
        <w:t>第三章</w:t>
      </w:r>
      <w:r w:rsidRPr="00D224D3">
        <w:rPr>
          <w:rFonts w:ascii="MS Mincho" w:eastAsia="MS Mincho" w:hAnsi="MS Mincho" w:cs="MS Mincho" w:hint="eastAsia"/>
          <w:kern w:val="0"/>
          <w:sz w:val="26"/>
          <w:szCs w:val="26"/>
        </w:rPr>
        <w:t> </w:t>
      </w:r>
      <w:r w:rsidRPr="00D224D3">
        <w:rPr>
          <w:rFonts w:ascii="黑体" w:eastAsia="黑体" w:hAnsi="黑体" w:cs="Times" w:hint="eastAsia"/>
          <w:kern w:val="0"/>
          <w:sz w:val="26"/>
          <w:szCs w:val="26"/>
        </w:rPr>
        <w:t xml:space="preserve"> 基本行为规范</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MS Mincho" w:eastAsia="MS Mincho" w:hAnsi="MS Mincho" w:cs="MS Mincho" w:hint="eastAsia"/>
          <w:kern w:val="0"/>
          <w:sz w:val="25"/>
          <w:szCs w:val="25"/>
        </w:rPr>
        <w:t> </w:t>
      </w:r>
      <w:r w:rsidRPr="00D224D3">
        <w:rPr>
          <w:rFonts w:ascii="黑体" w:eastAsia="黑体" w:hAnsi="黑体" w:cs="Times" w:hint="eastAsia"/>
          <w:kern w:val="0"/>
          <w:sz w:val="25"/>
          <w:szCs w:val="25"/>
        </w:rPr>
        <w:t xml:space="preserve">第十六条 </w:t>
      </w:r>
      <w:r w:rsidRPr="00D224D3">
        <w:rPr>
          <w:rFonts w:ascii="方正书宋简体" w:eastAsia="方正书宋简体" w:hAnsi="Times" w:cs="Times" w:hint="eastAsia"/>
          <w:kern w:val="0"/>
          <w:sz w:val="25"/>
          <w:szCs w:val="25"/>
        </w:rPr>
        <w:t>公民应当维护公共场所秩序，自觉遵守下列规范：</w:t>
      </w:r>
      <w:r w:rsidRPr="00D224D3">
        <w:rPr>
          <w:rFonts w:ascii="MS Mincho" w:eastAsia="MS Mincho" w:hAnsi="MS Mincho" w:cs="MS Mincho" w:hint="eastAsia"/>
          <w:kern w:val="0"/>
          <w:sz w:val="25"/>
          <w:szCs w:val="25"/>
        </w:rPr>
        <w:t> </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（一）轻声交谈和接打电话，不大声喧哗；</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（二）不说粗话脏话，不以侮辱性语言、动作挑衅他人；</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（三）不袒胸赤膊，不着睡衣拖鞋；</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（四）等候服务依次排队。乘坐电梯先出后进。使用自动扶梯时靠其右侧站立。乘坐公共交通工具有序上车下车；</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（五）不在禁止吸烟的场所吸烟；</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（六）不从建（构）筑物内向外抛掷、抛洒物品；</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（七）不携带导盲犬以外的犬只乘坐公共汽车；</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（八）除展览、表演等需要外，不携带犬只进入学校、医院、展览馆、影剧院、体育场馆、游乐场以及设有犬只禁入标识的风景名胜区等公共场所；</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（九）携带犬只出户应当采取牵引带牵引等安全措施；</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（十）及时清理犬只在公共区域排泄的粪便。</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lastRenderedPageBreak/>
        <w:t xml:space="preserve">第十七条 </w:t>
      </w:r>
      <w:r w:rsidRPr="00D224D3">
        <w:rPr>
          <w:rFonts w:ascii="方正书宋简体" w:eastAsia="方正书宋简体" w:hAnsi="Times" w:cs="Times" w:hint="eastAsia"/>
          <w:kern w:val="0"/>
          <w:sz w:val="25"/>
          <w:szCs w:val="25"/>
        </w:rPr>
        <w:t>公民应当爱护公共环境，自觉遵守下列规范：</w:t>
      </w:r>
      <w:r w:rsidRPr="00D224D3">
        <w:rPr>
          <w:rFonts w:ascii="MS Mincho" w:eastAsia="MS Mincho" w:hAnsi="MS Mincho" w:cs="MS Mincho" w:hint="eastAsia"/>
          <w:kern w:val="0"/>
          <w:sz w:val="25"/>
          <w:szCs w:val="25"/>
        </w:rPr>
        <w:t> </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（一）不乱扔乱倒垃圾、污水，分类投放生活垃圾；</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（二）不随地吐痰、便溺；</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（三）不在树木、地面、建（构）筑物或者其他设施上刻画、涂写、张贴；</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（四）不违反规定燃放烟花爆竹；</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（五）不违反规定在城市街道两侧和公共场地搭建临时设施和堆放物料；</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（六）不露天焚烧秸秆、树枝、枯叶等垃圾。及时清理畜禽粪便，保持房前屋后整洁；</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（七）不在公路上打场晒粮、堆放柴草等物品；</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（八）在户外进行广场舞等活动时，合理选择场地和时间，控制音量，不干扰他人。</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第十八条</w:t>
      </w:r>
      <w:r w:rsidRPr="00D224D3">
        <w:rPr>
          <w:rFonts w:ascii="MS Mincho" w:eastAsia="MS Mincho" w:hAnsi="MS Mincho" w:cs="MS Mincho" w:hint="eastAsia"/>
          <w:kern w:val="0"/>
          <w:sz w:val="25"/>
          <w:szCs w:val="25"/>
        </w:rPr>
        <w:t> </w:t>
      </w:r>
      <w:r w:rsidRPr="00D224D3">
        <w:rPr>
          <w:rFonts w:ascii="方正书宋简体" w:eastAsia="方正书宋简体" w:hAnsi="Times" w:cs="Times" w:hint="eastAsia"/>
          <w:kern w:val="0"/>
          <w:sz w:val="25"/>
          <w:szCs w:val="25"/>
        </w:rPr>
        <w:t xml:space="preserve"> 公民应当文明交通出行，自觉遵守下列规范：</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（一）乘坐公共交通工具主动为老、幼、病、残、孕等乘客让座；</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（二）不影响驾驶人安全驾驶；</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（三）车辆、行人应当按照交通信号通行。遇有交通警察现场指挥时，应当按照交通警察的指挥通行。在没有交通信号的道路上，应当在确保安全、畅通的原则下通行；</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（四）驾驶机动车不加塞抢行，礼让斑马线。不开赌气车，不飙车。按照规定使用远光灯、鸣喇叭。不以手持方式使用</w:t>
      </w:r>
      <w:r w:rsidRPr="00D224D3">
        <w:rPr>
          <w:rFonts w:ascii="仿宋" w:eastAsia="仿宋" w:hAnsi="仿宋" w:cs="Times" w:hint="eastAsia"/>
          <w:kern w:val="0"/>
          <w:sz w:val="25"/>
          <w:szCs w:val="25"/>
        </w:rPr>
        <w:t>移动通讯工具；</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（五）驾驶或者乘坐机动车不向车外抛掷、抛洒物品；</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lastRenderedPageBreak/>
        <w:t>（六）驾驶非机动车应当在非机动车道内行驶。在没有非机动车道的道路上，应当靠右行驶；</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（七）行人应当在人行道内行走，没有人行道的靠路边行走。不跨越、倚坐道路隔离设施；</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（八）机动车、非机动车应当按照标识、标线的指引停放。</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第十九条</w:t>
      </w:r>
      <w:r w:rsidRPr="00D224D3">
        <w:rPr>
          <w:rFonts w:ascii="方正书宋简体" w:eastAsia="方正书宋简体" w:hAnsi="Times" w:cs="Times" w:hint="eastAsia"/>
          <w:kern w:val="0"/>
          <w:sz w:val="25"/>
          <w:szCs w:val="25"/>
        </w:rPr>
        <w:t xml:space="preserve">　公民应当文明经营，自觉遵守下列规范：</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（一）诚实守信，履行法定和约定义务；</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（二）不设定不公平、不合理的交易条件，不强制交易；</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（三）不作虚假或者引人误解的宣传；</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（四）不销售假冒伪劣商品，不侵害消费者合法权益；</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（五）不违反规定摆摊设点，不出店经营，保持门前整洁卫生；</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（六）不采用发出高噪声的方法招揽顾客。</w:t>
      </w:r>
    </w:p>
    <w:p w:rsidR="00D224D3" w:rsidRPr="00D224D3" w:rsidRDefault="00D224D3" w:rsidP="00D224D3">
      <w:pPr>
        <w:widowControl/>
        <w:overflowPunct w:val="0"/>
        <w:spacing w:before="187" w:after="187" w:line="470" w:lineRule="atLeast"/>
        <w:jc w:val="center"/>
        <w:rPr>
          <w:rFonts w:ascii="Times" w:eastAsia="宋体" w:hAnsi="Times" w:cs="Times"/>
          <w:kern w:val="0"/>
          <w:sz w:val="32"/>
          <w:szCs w:val="32"/>
        </w:rPr>
      </w:pPr>
      <w:r w:rsidRPr="00D224D3">
        <w:rPr>
          <w:rFonts w:ascii="黑体" w:eastAsia="黑体" w:hAnsi="黑体" w:cs="Times" w:hint="eastAsia"/>
          <w:kern w:val="0"/>
          <w:sz w:val="26"/>
          <w:szCs w:val="26"/>
        </w:rPr>
        <w:t>第四章</w:t>
      </w:r>
      <w:r w:rsidRPr="00D224D3">
        <w:rPr>
          <w:rFonts w:ascii="MS Mincho" w:eastAsia="MS Mincho" w:hAnsi="MS Mincho" w:cs="MS Mincho" w:hint="eastAsia"/>
          <w:kern w:val="0"/>
          <w:sz w:val="26"/>
          <w:szCs w:val="26"/>
        </w:rPr>
        <w:t> </w:t>
      </w:r>
      <w:r w:rsidRPr="00D224D3">
        <w:rPr>
          <w:rFonts w:ascii="黑体" w:eastAsia="黑体" w:hAnsi="黑体" w:cs="Times" w:hint="eastAsia"/>
          <w:kern w:val="0"/>
          <w:sz w:val="26"/>
          <w:szCs w:val="26"/>
        </w:rPr>
        <w:t xml:space="preserve"> 促进与保障</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第二十条</w:t>
      </w:r>
      <w:r w:rsidRPr="00D224D3">
        <w:rPr>
          <w:rFonts w:ascii="MS Mincho" w:eastAsia="MS Mincho" w:hAnsi="MS Mincho" w:cs="MS Mincho" w:hint="eastAsia"/>
          <w:kern w:val="0"/>
          <w:sz w:val="25"/>
          <w:szCs w:val="25"/>
        </w:rPr>
        <w:t> </w:t>
      </w:r>
      <w:r w:rsidRPr="00D224D3">
        <w:rPr>
          <w:rFonts w:ascii="方正书宋简体" w:eastAsia="方正书宋简体" w:hAnsi="Times" w:cs="Times" w:hint="eastAsia"/>
          <w:kern w:val="0"/>
          <w:sz w:val="25"/>
          <w:szCs w:val="25"/>
        </w:rPr>
        <w:t xml:space="preserve"> 县级以上人民政府及有关部门应当建立健全文明行为表彰奖励制度，按照国家和省有关规定对公民文明行为及文明行为促进工作进行表彰奖励。</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 xml:space="preserve">第二十一条 </w:t>
      </w:r>
      <w:r w:rsidRPr="00D224D3">
        <w:rPr>
          <w:rFonts w:ascii="方正书宋简体" w:eastAsia="方正书宋简体" w:hAnsi="Times" w:cs="Times" w:hint="eastAsia"/>
          <w:kern w:val="0"/>
          <w:sz w:val="25"/>
          <w:szCs w:val="25"/>
        </w:rPr>
        <w:t>建立文明行为促进工作联席会议制度，联席会议由精神文明建设工作机构定期召集。</w:t>
      </w:r>
      <w:r w:rsidRPr="00D224D3">
        <w:rPr>
          <w:rFonts w:ascii="MS Mincho" w:eastAsia="MS Mincho" w:hAnsi="MS Mincho" w:cs="MS Mincho" w:hint="eastAsia"/>
          <w:kern w:val="0"/>
          <w:sz w:val="25"/>
          <w:szCs w:val="25"/>
        </w:rPr>
        <w:t> </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精神文明建设工作机构应当将文明行为促进工作纳入文明城市动态管理考核和文明单位评选内容，督促检查、定期评估和通报文明行为促进工作实施情况。</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lastRenderedPageBreak/>
        <w:t>第二十二条</w:t>
      </w:r>
      <w:r w:rsidRPr="00D224D3">
        <w:rPr>
          <w:rFonts w:ascii="MS Mincho" w:eastAsia="MS Mincho" w:hAnsi="MS Mincho" w:cs="MS Mincho" w:hint="eastAsia"/>
          <w:kern w:val="0"/>
          <w:sz w:val="25"/>
          <w:szCs w:val="25"/>
        </w:rPr>
        <w:t> </w:t>
      </w:r>
      <w:r w:rsidRPr="00D224D3">
        <w:rPr>
          <w:rFonts w:ascii="方正书宋简体" w:eastAsia="方正书宋简体" w:hAnsi="Times" w:cs="Times" w:hint="eastAsia"/>
          <w:kern w:val="0"/>
          <w:sz w:val="25"/>
          <w:szCs w:val="25"/>
        </w:rPr>
        <w:t xml:space="preserve"> 精神文明建设工作机构应当会同有关部门采取下列措施，推进文明行为促进工作：</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（一）组织文明城市、文明单位、文明社区、文明村镇、文明校园、文明家庭等群众性精神文明创建以及道德模范、扬州好人等</w:t>
      </w:r>
      <w:r w:rsidRPr="00D224D3">
        <w:rPr>
          <w:rFonts w:ascii="Times" w:eastAsia="宋体" w:hAnsi="Times" w:cs="Times"/>
          <w:kern w:val="0"/>
          <w:sz w:val="25"/>
          <w:szCs w:val="25"/>
        </w:rPr>
        <w:t>“</w:t>
      </w:r>
      <w:r w:rsidRPr="00D224D3">
        <w:rPr>
          <w:rFonts w:ascii="方正书宋简体" w:eastAsia="方正书宋简体" w:hAnsi="Times" w:cs="Times" w:hint="eastAsia"/>
          <w:kern w:val="0"/>
          <w:sz w:val="25"/>
          <w:szCs w:val="25"/>
        </w:rPr>
        <w:t>城市榜样</w:t>
      </w:r>
      <w:r w:rsidRPr="00D224D3">
        <w:rPr>
          <w:rFonts w:ascii="Times" w:eastAsia="宋体" w:hAnsi="Times" w:cs="Times"/>
          <w:kern w:val="0"/>
          <w:sz w:val="25"/>
          <w:szCs w:val="25"/>
        </w:rPr>
        <w:t>”</w:t>
      </w:r>
      <w:r w:rsidRPr="00D224D3">
        <w:rPr>
          <w:rFonts w:ascii="方正书宋简体" w:eastAsia="方正书宋简体" w:hAnsi="Times" w:cs="Times" w:hint="eastAsia"/>
          <w:kern w:val="0"/>
          <w:sz w:val="25"/>
          <w:szCs w:val="25"/>
        </w:rPr>
        <w:t>评选活动，发挥先进典型的示范引领作用；</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（二）推动落实</w:t>
      </w:r>
      <w:r w:rsidRPr="00D224D3">
        <w:rPr>
          <w:rFonts w:ascii="Times" w:eastAsia="宋体" w:hAnsi="Times" w:cs="Times"/>
          <w:kern w:val="0"/>
          <w:sz w:val="25"/>
          <w:szCs w:val="25"/>
        </w:rPr>
        <w:t>“</w:t>
      </w:r>
      <w:r w:rsidRPr="00D224D3">
        <w:rPr>
          <w:rFonts w:ascii="方正书宋简体" w:eastAsia="方正书宋简体" w:hAnsi="Times" w:cs="Times" w:hint="eastAsia"/>
          <w:kern w:val="0"/>
          <w:sz w:val="25"/>
          <w:szCs w:val="25"/>
        </w:rPr>
        <w:t>扬州文明有礼二十四条</w:t>
      </w:r>
      <w:r w:rsidRPr="00D224D3">
        <w:rPr>
          <w:rFonts w:ascii="Times" w:eastAsia="宋体" w:hAnsi="Times" w:cs="Times"/>
          <w:kern w:val="0"/>
          <w:sz w:val="25"/>
          <w:szCs w:val="25"/>
        </w:rPr>
        <w:t>”</w:t>
      </w:r>
      <w:r w:rsidRPr="00D224D3">
        <w:rPr>
          <w:rFonts w:ascii="方正书宋简体" w:eastAsia="方正书宋简体" w:hAnsi="Times" w:cs="Times" w:hint="eastAsia"/>
          <w:kern w:val="0"/>
          <w:sz w:val="25"/>
          <w:szCs w:val="25"/>
        </w:rPr>
        <w:t>；</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（三）在公园、广场等公共文化场所和城乡公共空间，开展体现扬州地域特点、文化特色、城市品位的公益宣传；</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（四）健全完善志愿服务组织和志愿者的注册、记录、评价以及保障激励机制；</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（五）建立跨部门、跨行业、跨区域的文明行为信用积分制度，将公民的文明行为信用积分纳入统一的社会信用体系，对公民文明行为给予激励。</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第二十三条</w:t>
      </w:r>
      <w:r w:rsidRPr="00D224D3">
        <w:rPr>
          <w:rFonts w:ascii="MS Mincho" w:eastAsia="MS Mincho" w:hAnsi="MS Mincho" w:cs="MS Mincho" w:hint="eastAsia"/>
          <w:kern w:val="0"/>
          <w:sz w:val="25"/>
          <w:szCs w:val="25"/>
        </w:rPr>
        <w:t> </w:t>
      </w:r>
      <w:r w:rsidRPr="00D224D3">
        <w:rPr>
          <w:rFonts w:ascii="方正书宋简体" w:eastAsia="方正书宋简体" w:hAnsi="Times" w:cs="Times" w:hint="eastAsia"/>
          <w:kern w:val="0"/>
          <w:sz w:val="25"/>
          <w:szCs w:val="25"/>
        </w:rPr>
        <w:t xml:space="preserve"> 精神文明建设工作机构可以招募文明行为监督员，协助做好文明城市创建督查、文明行为宣传教育和不文明行为制止、纠正等工作。</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第二十四条</w:t>
      </w:r>
      <w:r w:rsidRPr="00D224D3">
        <w:rPr>
          <w:rFonts w:ascii="MS Mincho" w:eastAsia="MS Mincho" w:hAnsi="MS Mincho" w:cs="MS Mincho" w:hint="eastAsia"/>
          <w:kern w:val="0"/>
          <w:sz w:val="25"/>
          <w:szCs w:val="25"/>
        </w:rPr>
        <w:t> </w:t>
      </w:r>
      <w:r w:rsidRPr="00D224D3">
        <w:rPr>
          <w:rFonts w:ascii="方正书宋简体" w:eastAsia="方正书宋简体" w:hAnsi="Times" w:cs="Times" w:hint="eastAsia"/>
          <w:kern w:val="0"/>
          <w:sz w:val="25"/>
          <w:szCs w:val="25"/>
        </w:rPr>
        <w:t xml:space="preserve"> 精神文明建设工作机构应当建立文明行为评估工作机制，定期组织开展文明指数测评、文明行为促进情况社会调查等工作，测评、调查结果向社会公布。</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第二十五条</w:t>
      </w:r>
      <w:r w:rsidRPr="00D224D3">
        <w:rPr>
          <w:rFonts w:ascii="MS Mincho" w:eastAsia="MS Mincho" w:hAnsi="MS Mincho" w:cs="MS Mincho" w:hint="eastAsia"/>
          <w:kern w:val="0"/>
          <w:sz w:val="25"/>
          <w:szCs w:val="25"/>
        </w:rPr>
        <w:t> </w:t>
      </w:r>
      <w:r w:rsidRPr="00D224D3">
        <w:rPr>
          <w:rFonts w:ascii="方正书宋简体" w:eastAsia="方正书宋简体" w:hAnsi="Times" w:cs="Times" w:hint="eastAsia"/>
          <w:kern w:val="0"/>
          <w:sz w:val="25"/>
          <w:szCs w:val="25"/>
        </w:rPr>
        <w:t xml:space="preserve"> 精神文明建设工作机构对社会反响强烈、群众反映集中的不文明现象，针对城市、农村的特点，应当组织有关部门开展宣传教育，并及时提出治理方案。</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治理方案应当广泛征求意见，经本级人民政府同意后组织实施，并向社会公布。</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lastRenderedPageBreak/>
        <w:t>第二十六条</w:t>
      </w:r>
      <w:r w:rsidRPr="00D224D3">
        <w:rPr>
          <w:rFonts w:ascii="MS Mincho" w:eastAsia="MS Mincho" w:hAnsi="MS Mincho" w:cs="MS Mincho" w:hint="eastAsia"/>
          <w:kern w:val="0"/>
          <w:sz w:val="25"/>
          <w:szCs w:val="25"/>
        </w:rPr>
        <w:t> </w:t>
      </w:r>
      <w:r w:rsidRPr="00D224D3">
        <w:rPr>
          <w:rFonts w:ascii="方正书宋简体" w:eastAsia="方正书宋简体" w:hAnsi="Times" w:cs="Times" w:hint="eastAsia"/>
          <w:kern w:val="0"/>
          <w:sz w:val="25"/>
          <w:szCs w:val="25"/>
        </w:rPr>
        <w:t xml:space="preserve"> 精神文明建设工作机构应当按照治理方案，协调相关行政执法部门，建立健全综合治理工作机制和查处协调联动机制，开展联合执法、重点监管等工作。</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精神文明建设工作机构和有关部门应当依法公开治理工作进展情况。</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第二十七条</w:t>
      </w:r>
      <w:r w:rsidRPr="00D224D3">
        <w:rPr>
          <w:rFonts w:ascii="方正书宋简体" w:eastAsia="方正书宋简体" w:hAnsi="Times" w:cs="Times" w:hint="eastAsia"/>
          <w:kern w:val="0"/>
          <w:sz w:val="25"/>
          <w:szCs w:val="25"/>
        </w:rPr>
        <w:t xml:space="preserve">　市、县（市、区）人民政府及有关部门应当加强市政、交通等文明促进基础设施的规划、建设、管理，与文明行为促进工作相适应。</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第二十八条</w:t>
      </w:r>
      <w:r w:rsidRPr="00D224D3">
        <w:rPr>
          <w:rFonts w:ascii="MS Mincho" w:eastAsia="MS Mincho" w:hAnsi="MS Mincho" w:cs="MS Mincho" w:hint="eastAsia"/>
          <w:kern w:val="0"/>
          <w:sz w:val="25"/>
          <w:szCs w:val="25"/>
        </w:rPr>
        <w:t> </w:t>
      </w:r>
      <w:r w:rsidRPr="00D224D3">
        <w:rPr>
          <w:rFonts w:ascii="方正书宋简体" w:eastAsia="方正书宋简体" w:hAnsi="Times" w:cs="Times" w:hint="eastAsia"/>
          <w:kern w:val="0"/>
          <w:sz w:val="25"/>
          <w:szCs w:val="25"/>
        </w:rPr>
        <w:t xml:space="preserve"> 负有文明行为促进工作职责的部门应当互通信息，密切配合，建立文明行为促进工作信息共享机制。</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第二十九条</w:t>
      </w:r>
      <w:r w:rsidRPr="00D224D3">
        <w:rPr>
          <w:rFonts w:ascii="MS Mincho" w:eastAsia="MS Mincho" w:hAnsi="MS Mincho" w:cs="MS Mincho" w:hint="eastAsia"/>
          <w:kern w:val="0"/>
          <w:sz w:val="25"/>
          <w:szCs w:val="25"/>
        </w:rPr>
        <w:t> </w:t>
      </w:r>
      <w:r w:rsidRPr="00D224D3">
        <w:rPr>
          <w:rFonts w:ascii="方正书宋简体" w:eastAsia="方正书宋简体" w:hAnsi="Times" w:cs="Times" w:hint="eastAsia"/>
          <w:kern w:val="0"/>
          <w:sz w:val="25"/>
          <w:szCs w:val="25"/>
        </w:rPr>
        <w:t xml:space="preserve"> 市、县（市、区）人民政府有关部门和有关单位应当采取下列措施，加强文明行为促进工作：</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（一）教育主管部门、学校应当推进文明校园建设，培养学生养成文明行为习惯；</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（二）公安机关应当加强交通管理，及时制止和处理交通不文明行为；</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（三）文化广电和旅游主管部门应当维护正常旅游秩序，倡导健康、文明、环保旅游方式；</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（四）民政主管部门应当推进婚俗和殡葬改革；</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（五）市场监管主管部门应当会同有关部门引导公民文明诚信经营，依法查处违法经营行为；</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（六）商务、市场监管主管部门和餐饮行业协会以及餐饮服务单位应当通过推行餐桌礼仪、实施</w:t>
      </w:r>
      <w:r w:rsidRPr="00D224D3">
        <w:rPr>
          <w:rFonts w:ascii="Times" w:eastAsia="宋体" w:hAnsi="Times" w:cs="Times"/>
          <w:kern w:val="0"/>
          <w:sz w:val="25"/>
          <w:szCs w:val="25"/>
        </w:rPr>
        <w:t>“</w:t>
      </w:r>
      <w:r w:rsidRPr="00D224D3">
        <w:rPr>
          <w:rFonts w:ascii="方正书宋简体" w:eastAsia="方正书宋简体" w:hAnsi="Times" w:cs="Times" w:hint="eastAsia"/>
          <w:kern w:val="0"/>
          <w:sz w:val="25"/>
          <w:szCs w:val="25"/>
        </w:rPr>
        <w:t>公筷行动</w:t>
      </w:r>
      <w:r w:rsidRPr="00D224D3">
        <w:rPr>
          <w:rFonts w:ascii="Times" w:eastAsia="宋体" w:hAnsi="Times" w:cs="Times"/>
          <w:kern w:val="0"/>
          <w:sz w:val="25"/>
          <w:szCs w:val="25"/>
        </w:rPr>
        <w:t>”</w:t>
      </w:r>
      <w:r w:rsidRPr="00D224D3">
        <w:rPr>
          <w:rFonts w:ascii="方正书宋简体" w:eastAsia="方正书宋简体" w:hAnsi="Times" w:cs="Times" w:hint="eastAsia"/>
          <w:kern w:val="0"/>
          <w:sz w:val="25"/>
          <w:szCs w:val="25"/>
        </w:rPr>
        <w:t>、鼓励适量点餐、提供便利服务等方式，引导合理消费、文明用餐；</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lastRenderedPageBreak/>
        <w:t>（七）互联网信息管理部门应当完善互联网信息内容管理和监督机制，引导文明上网，负责对网络不文明行为的监测、处置。</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 xml:space="preserve">第三十条 </w:t>
      </w:r>
      <w:r w:rsidRPr="00D224D3">
        <w:rPr>
          <w:rFonts w:ascii="方正书宋简体" w:eastAsia="方正书宋简体" w:hAnsi="Times" w:cs="Times" w:hint="eastAsia"/>
          <w:kern w:val="0"/>
          <w:sz w:val="25"/>
          <w:szCs w:val="25"/>
        </w:rPr>
        <w:t>12345</w:t>
      </w:r>
      <w:r w:rsidRPr="00D224D3">
        <w:rPr>
          <w:rFonts w:ascii="MS Mincho" w:eastAsia="MS Mincho" w:hAnsi="MS Mincho" w:cs="MS Mincho" w:hint="eastAsia"/>
          <w:kern w:val="0"/>
          <w:sz w:val="25"/>
          <w:szCs w:val="25"/>
        </w:rPr>
        <w:t> </w:t>
      </w:r>
      <w:r w:rsidRPr="00D224D3">
        <w:rPr>
          <w:rFonts w:ascii="方正书宋简体" w:eastAsia="方正书宋简体" w:hAnsi="Times" w:cs="Times" w:hint="eastAsia"/>
          <w:kern w:val="0"/>
          <w:sz w:val="25"/>
          <w:szCs w:val="25"/>
        </w:rPr>
        <w:t>政府服务热线应当及时接受市民反映的不文明现象和文明城市创建难点、焦点问题，及时反馈相关辖区和部门单位，并督促抓好整改落实。</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 xml:space="preserve">第三十一条 </w:t>
      </w:r>
      <w:r w:rsidRPr="00D224D3">
        <w:rPr>
          <w:rFonts w:ascii="方正书宋简体" w:eastAsia="方正书宋简体" w:hAnsi="Times" w:cs="Times" w:hint="eastAsia"/>
          <w:kern w:val="0"/>
          <w:sz w:val="25"/>
          <w:szCs w:val="25"/>
        </w:rPr>
        <w:t>国家机关、企业事业单位和社会组织应当将文明行为规范纳入职业道德规范教育，加强本行业、本单位文明行为的引导和保障，积极参与文明行为促进工作。</w:t>
      </w:r>
      <w:r w:rsidRPr="00D224D3">
        <w:rPr>
          <w:rFonts w:ascii="MS Mincho" w:eastAsia="MS Mincho" w:hAnsi="MS Mincho" w:cs="MS Mincho" w:hint="eastAsia"/>
          <w:kern w:val="0"/>
          <w:sz w:val="25"/>
          <w:szCs w:val="25"/>
        </w:rPr>
        <w:t> </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国家公职人员应当在文明行为促进工作中发挥表率作用，社会公众人物应当发挥正面引导作用。</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第三十二条</w:t>
      </w:r>
      <w:r w:rsidRPr="00D224D3">
        <w:rPr>
          <w:rFonts w:ascii="MS Mincho" w:eastAsia="MS Mincho" w:hAnsi="MS Mincho" w:cs="MS Mincho" w:hint="eastAsia"/>
          <w:kern w:val="0"/>
          <w:sz w:val="25"/>
          <w:szCs w:val="25"/>
        </w:rPr>
        <w:t> </w:t>
      </w:r>
      <w:r w:rsidRPr="00D224D3">
        <w:rPr>
          <w:rFonts w:ascii="方正书宋简体" w:eastAsia="方正书宋简体" w:hAnsi="Times" w:cs="Times" w:hint="eastAsia"/>
          <w:kern w:val="0"/>
          <w:sz w:val="25"/>
          <w:szCs w:val="25"/>
        </w:rPr>
        <w:t xml:space="preserve"> 报刊杂志、广播电视、网络等新闻媒体应当坚持正确的舆论导向，通过开办文明行为宣传栏目、播出公益广告等形式，宣传文明行为促进工作。</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第三十三条</w:t>
      </w:r>
      <w:r w:rsidRPr="00D224D3">
        <w:rPr>
          <w:rFonts w:ascii="方正书宋简体" w:eastAsia="方正书宋简体" w:hAnsi="Times" w:cs="Times" w:hint="eastAsia"/>
          <w:kern w:val="0"/>
          <w:sz w:val="25"/>
          <w:szCs w:val="25"/>
        </w:rPr>
        <w:t xml:space="preserve">　鼓励居民会议、村民会议制定居民公约、村规民约，对文明行为相关内容进行约定。</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第三十四条</w:t>
      </w:r>
      <w:r w:rsidRPr="00D224D3">
        <w:rPr>
          <w:rFonts w:ascii="方正书宋简体" w:eastAsia="方正书宋简体" w:hAnsi="Times" w:cs="Times" w:hint="eastAsia"/>
          <w:kern w:val="0"/>
          <w:sz w:val="25"/>
          <w:szCs w:val="25"/>
        </w:rPr>
        <w:t xml:space="preserve">　企业事业单位和其他组织应当对其工作场所、营业场所或者服务区域范围内的不文明行为进行劝阻。劝阻无效的，应当及时告知有关行政执法部门。</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第三十五条</w:t>
      </w:r>
      <w:r w:rsidRPr="00D224D3">
        <w:rPr>
          <w:rFonts w:ascii="方正书宋简体" w:eastAsia="方正书宋简体" w:hAnsi="Times" w:cs="Times" w:hint="eastAsia"/>
          <w:kern w:val="0"/>
          <w:sz w:val="25"/>
          <w:szCs w:val="25"/>
        </w:rPr>
        <w:t xml:space="preserve">　鼓励沿街单位等场所的停车场、厕所免费向社会开放。</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第三十六条</w:t>
      </w:r>
      <w:r w:rsidRPr="00D224D3">
        <w:rPr>
          <w:rFonts w:ascii="方正书宋简体" w:eastAsia="方正书宋简体" w:hAnsi="Times" w:cs="Times" w:hint="eastAsia"/>
          <w:kern w:val="0"/>
          <w:sz w:val="25"/>
          <w:szCs w:val="25"/>
        </w:rPr>
        <w:t xml:space="preserve">　市民观察团等志愿服务组织和志愿者开展志愿服务工作，有关单位应当提供便利及保障。</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尊重和保护见义勇为人员，完善见义勇为人员权益保障机制。</w:t>
      </w:r>
    </w:p>
    <w:p w:rsidR="00D224D3" w:rsidRPr="00D224D3" w:rsidRDefault="00D224D3" w:rsidP="00D224D3">
      <w:pPr>
        <w:widowControl/>
        <w:overflowPunct w:val="0"/>
        <w:spacing w:before="187" w:after="187" w:line="470" w:lineRule="atLeast"/>
        <w:jc w:val="center"/>
        <w:rPr>
          <w:rFonts w:ascii="Times" w:eastAsia="宋体" w:hAnsi="Times" w:cs="Times"/>
          <w:kern w:val="0"/>
          <w:sz w:val="32"/>
          <w:szCs w:val="32"/>
        </w:rPr>
      </w:pPr>
      <w:r w:rsidRPr="00D224D3">
        <w:rPr>
          <w:rFonts w:ascii="黑体" w:eastAsia="黑体" w:hAnsi="黑体" w:cs="Times" w:hint="eastAsia"/>
          <w:kern w:val="0"/>
          <w:sz w:val="26"/>
          <w:szCs w:val="26"/>
        </w:rPr>
        <w:lastRenderedPageBreak/>
        <w:t>第五章</w:t>
      </w:r>
      <w:r w:rsidRPr="00D224D3">
        <w:rPr>
          <w:rFonts w:ascii="MS Mincho" w:eastAsia="MS Mincho" w:hAnsi="MS Mincho" w:cs="MS Mincho" w:hint="eastAsia"/>
          <w:kern w:val="0"/>
          <w:sz w:val="26"/>
          <w:szCs w:val="26"/>
        </w:rPr>
        <w:t> </w:t>
      </w:r>
      <w:r w:rsidRPr="00D224D3">
        <w:rPr>
          <w:rFonts w:ascii="黑体" w:eastAsia="黑体" w:hAnsi="黑体" w:cs="Times" w:hint="eastAsia"/>
          <w:kern w:val="0"/>
          <w:sz w:val="26"/>
          <w:szCs w:val="26"/>
        </w:rPr>
        <w:t xml:space="preserve"> 法律责任</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第三十七条</w:t>
      </w:r>
      <w:r w:rsidRPr="00D224D3">
        <w:rPr>
          <w:rFonts w:ascii="方正书宋简体" w:eastAsia="方正书宋简体" w:hAnsi="Times" w:cs="Times" w:hint="eastAsia"/>
          <w:kern w:val="0"/>
          <w:sz w:val="25"/>
          <w:szCs w:val="25"/>
        </w:rPr>
        <w:t xml:space="preserve">　违反本条例规定，有下列情形之一的，由有关部门依照爱国卫生、环境噪声污染防治、市容和环境卫生、道路交通安全、公路等法律、法规的规定予以处理：</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（一）在禁止吸烟的场所吸烟的；</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（二）在户外进行广场舞等活动时，未合理选择场地时间、控制音量，干扰他人的；</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（三）携带犬只出户不及时清理犬只粪便的；</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（四）随地吐痰、便溺的；</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（五）乱扔乱倒垃圾、污水的；</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（六）在城市街道两侧和公共场地搭建临时设施和堆放物料的；</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（七）违规占道经营、出店经营的；</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（八）机动车随意变道、加塞、违法停车的；</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（九）非机动车闯红灯、走机动车道的；</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（十）行人乱穿马路、闯红灯的；</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（十一）行人跨越、倚坐道路隔离设施的；</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（十二）在公路上打场晒粮、堆放柴草等物品的。</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违反本条例规定的其他行为，法律、法规有处罚规定的，适用其规定。</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第三十八条</w:t>
      </w:r>
      <w:r w:rsidRPr="00D224D3">
        <w:rPr>
          <w:rFonts w:ascii="MS Mincho" w:eastAsia="MS Mincho" w:hAnsi="MS Mincho" w:cs="MS Mincho" w:hint="eastAsia"/>
          <w:kern w:val="0"/>
          <w:sz w:val="25"/>
          <w:szCs w:val="25"/>
        </w:rPr>
        <w:t> </w:t>
      </w:r>
      <w:r w:rsidRPr="00D224D3">
        <w:rPr>
          <w:rFonts w:ascii="方正书宋简体" w:eastAsia="方正书宋简体" w:hAnsi="Times" w:cs="Times" w:hint="eastAsia"/>
          <w:kern w:val="0"/>
          <w:sz w:val="25"/>
          <w:szCs w:val="25"/>
        </w:rPr>
        <w:t xml:space="preserve"> 违反本条例第十六条第七项、第八项、第九项规定，有下列行为之一的，由公安机关责令改正，可处二十元以上二百元以下罚款：</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（一）携带导盲犬以外的犬只乘坐公共汽车的；</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lastRenderedPageBreak/>
        <w:t>（二）除展览、表演等需要外，携带犬只进入学校、医院、展览馆、影剧院、体育场馆、游乐场以及设有犬只禁入标识的风景名胜区等公共场所的；</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方正书宋简体" w:eastAsia="方正书宋简体" w:hAnsi="Times" w:cs="Times" w:hint="eastAsia"/>
          <w:kern w:val="0"/>
          <w:sz w:val="25"/>
          <w:szCs w:val="25"/>
        </w:rPr>
        <w:t>（三）在城区携带犬只出户未采取牵引带牵引等安全措施的。</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 xml:space="preserve">第三十九条　</w:t>
      </w:r>
      <w:r w:rsidRPr="00D224D3">
        <w:rPr>
          <w:rFonts w:ascii="方正书宋简体" w:eastAsia="方正书宋简体" w:hAnsi="Times" w:cs="Times" w:hint="eastAsia"/>
          <w:kern w:val="0"/>
          <w:sz w:val="25"/>
          <w:szCs w:val="25"/>
        </w:rPr>
        <w:t>对不文明行为的劝阻人进行侮辱、殴打，违反治安管理规定的，由公安机关依法处理。</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 xml:space="preserve">第四十条 </w:t>
      </w:r>
      <w:r w:rsidRPr="00D224D3">
        <w:rPr>
          <w:rFonts w:ascii="方正书宋简体" w:eastAsia="方正书宋简体" w:hAnsi="Times" w:cs="Times" w:hint="eastAsia"/>
          <w:kern w:val="0"/>
          <w:sz w:val="25"/>
          <w:szCs w:val="25"/>
        </w:rPr>
        <w:t>违反本条例规定受到行政处罚，拒不履行处罚决定的，作出处罚决定的行政执法部门除依法进行处理外，应当将处罚决定作为当事人个人信用信息予以记录。</w:t>
      </w:r>
      <w:r w:rsidRPr="00D224D3">
        <w:rPr>
          <w:rFonts w:ascii="MS Mincho" w:eastAsia="MS Mincho" w:hAnsi="MS Mincho" w:cs="MS Mincho" w:hint="eastAsia"/>
          <w:kern w:val="0"/>
          <w:sz w:val="25"/>
          <w:szCs w:val="25"/>
        </w:rPr>
        <w:t> </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第四十一条</w:t>
      </w:r>
      <w:r w:rsidRPr="00D224D3">
        <w:rPr>
          <w:rFonts w:ascii="MS Mincho" w:eastAsia="MS Mincho" w:hAnsi="MS Mincho" w:cs="MS Mincho" w:hint="eastAsia"/>
          <w:kern w:val="0"/>
          <w:sz w:val="25"/>
          <w:szCs w:val="25"/>
        </w:rPr>
        <w:t> </w:t>
      </w:r>
      <w:r w:rsidRPr="00D224D3">
        <w:rPr>
          <w:rFonts w:ascii="方正书宋简体" w:eastAsia="方正书宋简体" w:hAnsi="Times" w:cs="Times" w:hint="eastAsia"/>
          <w:kern w:val="0"/>
          <w:sz w:val="25"/>
          <w:szCs w:val="25"/>
        </w:rPr>
        <w:t xml:space="preserve"> 承担文明行为促进工作职责的有关部门及其工作人员在文明行为促进工作中不履行职责的，按照管理权限由有权机关责令改正，通报批评；情节严重的，对直接负责的主管人员和其他直接责任人员依法给予处分。</w:t>
      </w:r>
    </w:p>
    <w:p w:rsidR="00D224D3" w:rsidRPr="00D224D3" w:rsidRDefault="00D224D3" w:rsidP="00D224D3">
      <w:pPr>
        <w:widowControl/>
        <w:overflowPunct w:val="0"/>
        <w:spacing w:before="187" w:after="187" w:line="470" w:lineRule="atLeast"/>
        <w:jc w:val="center"/>
        <w:rPr>
          <w:rFonts w:ascii="Times" w:eastAsia="宋体" w:hAnsi="Times" w:cs="Times"/>
          <w:kern w:val="0"/>
          <w:sz w:val="32"/>
          <w:szCs w:val="32"/>
        </w:rPr>
      </w:pPr>
      <w:r w:rsidRPr="00D224D3">
        <w:rPr>
          <w:rFonts w:ascii="黑体" w:eastAsia="黑体" w:hAnsi="黑体" w:cs="Times" w:hint="eastAsia"/>
          <w:kern w:val="0"/>
          <w:sz w:val="26"/>
          <w:szCs w:val="26"/>
        </w:rPr>
        <w:t>第六章</w:t>
      </w:r>
      <w:r w:rsidRPr="00D224D3">
        <w:rPr>
          <w:rFonts w:ascii="MS Mincho" w:eastAsia="MS Mincho" w:hAnsi="MS Mincho" w:cs="MS Mincho" w:hint="eastAsia"/>
          <w:kern w:val="0"/>
          <w:sz w:val="26"/>
          <w:szCs w:val="26"/>
        </w:rPr>
        <w:t> </w:t>
      </w:r>
      <w:r w:rsidRPr="00D224D3">
        <w:rPr>
          <w:rFonts w:ascii="黑体" w:eastAsia="黑体" w:hAnsi="黑体" w:cs="Times" w:hint="eastAsia"/>
          <w:kern w:val="0"/>
          <w:sz w:val="26"/>
          <w:szCs w:val="26"/>
        </w:rPr>
        <w:t xml:space="preserve"> 附</w:t>
      </w:r>
      <w:r w:rsidRPr="00D224D3">
        <w:rPr>
          <w:rFonts w:ascii="MS Mincho" w:eastAsia="MS Mincho" w:hAnsi="MS Mincho" w:cs="MS Mincho" w:hint="eastAsia"/>
          <w:kern w:val="0"/>
          <w:sz w:val="26"/>
          <w:szCs w:val="26"/>
        </w:rPr>
        <w:t> </w:t>
      </w:r>
      <w:r w:rsidRPr="00D224D3">
        <w:rPr>
          <w:rFonts w:ascii="黑体" w:eastAsia="黑体" w:hAnsi="黑体" w:cs="Times" w:hint="eastAsia"/>
          <w:kern w:val="0"/>
          <w:sz w:val="26"/>
          <w:szCs w:val="26"/>
        </w:rPr>
        <w:t xml:space="preserve"> 则</w:t>
      </w:r>
    </w:p>
    <w:p w:rsidR="00D224D3" w:rsidRPr="00D224D3" w:rsidRDefault="00D224D3" w:rsidP="00D224D3">
      <w:pPr>
        <w:widowControl/>
        <w:overflowPunct w:val="0"/>
        <w:spacing w:line="460" w:lineRule="atLeast"/>
        <w:ind w:firstLine="500"/>
        <w:rPr>
          <w:rFonts w:ascii="Times" w:eastAsia="宋体" w:hAnsi="Times" w:cs="Times"/>
          <w:kern w:val="0"/>
          <w:sz w:val="32"/>
          <w:szCs w:val="32"/>
        </w:rPr>
      </w:pPr>
      <w:r w:rsidRPr="00D224D3">
        <w:rPr>
          <w:rFonts w:ascii="黑体" w:eastAsia="黑体" w:hAnsi="黑体" w:cs="Times" w:hint="eastAsia"/>
          <w:kern w:val="0"/>
          <w:sz w:val="25"/>
          <w:szCs w:val="25"/>
        </w:rPr>
        <w:t>第四十二条</w:t>
      </w:r>
      <w:r w:rsidRPr="00D224D3">
        <w:rPr>
          <w:rFonts w:ascii="MS Mincho" w:eastAsia="MS Mincho" w:hAnsi="MS Mincho" w:cs="MS Mincho" w:hint="eastAsia"/>
          <w:kern w:val="0"/>
          <w:sz w:val="25"/>
          <w:szCs w:val="25"/>
        </w:rPr>
        <w:t> </w:t>
      </w:r>
      <w:r w:rsidRPr="00D224D3">
        <w:rPr>
          <w:rFonts w:ascii="方正书宋简体" w:eastAsia="方正书宋简体" w:hAnsi="Times" w:cs="Times" w:hint="eastAsia"/>
          <w:kern w:val="0"/>
          <w:sz w:val="25"/>
          <w:szCs w:val="25"/>
        </w:rPr>
        <w:t xml:space="preserve"> 本条例自2020年2月1日起施行。</w:t>
      </w:r>
    </w:p>
    <w:sectPr w:rsidR="00D224D3" w:rsidRPr="00D224D3" w:rsidSect="001D76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7B81" w:rsidRDefault="00F87B81" w:rsidP="007227CA">
      <w:r>
        <w:separator/>
      </w:r>
    </w:p>
  </w:endnote>
  <w:endnote w:type="continuationSeparator" w:id="1">
    <w:p w:rsidR="00F87B81" w:rsidRDefault="00F87B81" w:rsidP="007227C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方正书宋简体">
    <w:altName w:val="宋体"/>
    <w:panose1 w:val="00000000000000000000"/>
    <w:charset w:val="86"/>
    <w:family w:val="roman"/>
    <w:notTrueType/>
    <w:pitch w:val="default"/>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7B81" w:rsidRDefault="00F87B81" w:rsidP="007227CA">
      <w:r>
        <w:separator/>
      </w:r>
    </w:p>
  </w:footnote>
  <w:footnote w:type="continuationSeparator" w:id="1">
    <w:p w:rsidR="00F87B81" w:rsidRDefault="00F87B81" w:rsidP="007227C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224D3"/>
    <w:rsid w:val="001D7672"/>
    <w:rsid w:val="00201412"/>
    <w:rsid w:val="007227CA"/>
    <w:rsid w:val="00D224D3"/>
    <w:rsid w:val="00F87B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76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24D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7227C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7227CA"/>
    <w:rPr>
      <w:sz w:val="18"/>
      <w:szCs w:val="18"/>
    </w:rPr>
  </w:style>
  <w:style w:type="paragraph" w:styleId="a5">
    <w:name w:val="footer"/>
    <w:basedOn w:val="a"/>
    <w:link w:val="Char0"/>
    <w:uiPriority w:val="99"/>
    <w:semiHidden/>
    <w:unhideWhenUsed/>
    <w:rsid w:val="007227CA"/>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7227CA"/>
    <w:rPr>
      <w:sz w:val="18"/>
      <w:szCs w:val="18"/>
    </w:rPr>
  </w:style>
</w:styles>
</file>

<file path=word/webSettings.xml><?xml version="1.0" encoding="utf-8"?>
<w:webSettings xmlns:r="http://schemas.openxmlformats.org/officeDocument/2006/relationships" xmlns:w="http://schemas.openxmlformats.org/wordprocessingml/2006/main">
  <w:divs>
    <w:div w:id="618680365">
      <w:bodyDiv w:val="1"/>
      <w:marLeft w:val="0"/>
      <w:marRight w:val="0"/>
      <w:marTop w:val="0"/>
      <w:marBottom w:val="0"/>
      <w:divBdr>
        <w:top w:val="none" w:sz="0" w:space="0" w:color="auto"/>
        <w:left w:val="none" w:sz="0" w:space="0" w:color="auto"/>
        <w:bottom w:val="none" w:sz="0" w:space="0" w:color="auto"/>
        <w:right w:val="none" w:sz="0" w:space="0" w:color="auto"/>
      </w:divBdr>
      <w:divsChild>
        <w:div w:id="1021391194">
          <w:marLeft w:val="0"/>
          <w:marRight w:val="0"/>
          <w:marTop w:val="0"/>
          <w:marBottom w:val="0"/>
          <w:divBdr>
            <w:top w:val="none" w:sz="0" w:space="0" w:color="auto"/>
            <w:left w:val="none" w:sz="0" w:space="0" w:color="auto"/>
            <w:bottom w:val="none" w:sz="0" w:space="0" w:color="auto"/>
            <w:right w:val="none" w:sz="0" w:space="0" w:color="auto"/>
          </w:divBdr>
        </w:div>
        <w:div w:id="18622832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723</Words>
  <Characters>4125</Characters>
  <Application>Microsoft Office Word</Application>
  <DocSecurity>0</DocSecurity>
  <Lines>34</Lines>
  <Paragraphs>9</Paragraphs>
  <ScaleCrop>false</ScaleCrop>
  <Company/>
  <LinksUpToDate>false</LinksUpToDate>
  <CharactersWithSpaces>4839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2022-03-21T01:36:00Z</dcterms:created>
  <dcterms:modified xsi:type="dcterms:W3CDTF">2022-04-11T07:34:00Z</dcterms:modified>
</cp:coreProperties>
</file>